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AEA" w:rsidRPr="004C4AEA" w:rsidRDefault="004C4AEA" w:rsidP="004C4AEA">
      <w:pPr>
        <w:pStyle w:val="a3"/>
        <w:spacing w:before="0" w:beforeAutospacing="0" w:after="312" w:afterAutospacing="0"/>
        <w:rPr>
          <w:color w:val="1E1E1E"/>
        </w:rPr>
      </w:pPr>
      <w:r w:rsidRPr="004C4AEA">
        <w:rPr>
          <w:rStyle w:val="a5"/>
          <w:b/>
          <w:bCs/>
          <w:color w:val="1E1E1E"/>
          <w:bdr w:val="none" w:sz="0" w:space="0" w:color="auto" w:frame="1"/>
        </w:rPr>
        <w:t>Что такое георгиевская ленточка?</w:t>
      </w:r>
    </w:p>
    <w:p w:rsidR="004C4AEA" w:rsidRPr="004C4AEA" w:rsidRDefault="004C4AEA" w:rsidP="004C4AEA">
      <w:pPr>
        <w:pStyle w:val="a3"/>
        <w:spacing w:before="0" w:beforeAutospacing="0" w:after="312" w:afterAutospacing="0"/>
        <w:rPr>
          <w:color w:val="1E1E1E"/>
          <w:sz w:val="20"/>
          <w:szCs w:val="20"/>
        </w:rPr>
      </w:pPr>
      <w:r w:rsidRPr="004C4AEA">
        <w:rPr>
          <w:color w:val="1E1E1E"/>
          <w:sz w:val="20"/>
          <w:szCs w:val="20"/>
        </w:rPr>
        <w:t>Это символ </w:t>
      </w:r>
      <w:r w:rsidRPr="004C4AEA">
        <w:rPr>
          <w:rStyle w:val="a4"/>
          <w:color w:val="1E1E1E"/>
          <w:sz w:val="20"/>
          <w:szCs w:val="20"/>
          <w:bdr w:val="none" w:sz="0" w:space="0" w:color="auto" w:frame="1"/>
        </w:rPr>
        <w:t>Дня Победы, м</w:t>
      </w:r>
      <w:r w:rsidRPr="004C4AEA">
        <w:rPr>
          <w:color w:val="1E1E1E"/>
          <w:sz w:val="20"/>
          <w:szCs w:val="20"/>
        </w:rPr>
        <w:t>иллионы людей по всему миру, повязав ленточку, выражают свою благодарность </w:t>
      </w:r>
      <w:hyperlink r:id="rId4" w:tooltip="Ветеран" w:history="1">
        <w:r w:rsidRPr="004C4AEA">
          <w:rPr>
            <w:rStyle w:val="a6"/>
            <w:color w:val="000000"/>
            <w:sz w:val="20"/>
            <w:szCs w:val="20"/>
            <w:bdr w:val="none" w:sz="0" w:space="0" w:color="auto" w:frame="1"/>
          </w:rPr>
          <w:t>ветеранам</w:t>
        </w:r>
      </w:hyperlink>
      <w:r w:rsidRPr="004C4AEA">
        <w:rPr>
          <w:color w:val="1E1E1E"/>
          <w:sz w:val="20"/>
          <w:szCs w:val="20"/>
        </w:rPr>
        <w:t> войны, гордость за их подвиг, почитают память погибших.</w:t>
      </w:r>
    </w:p>
    <w:p w:rsidR="004C4AEA" w:rsidRPr="004C4AEA" w:rsidRDefault="004C4AEA" w:rsidP="004C4AEA">
      <w:pPr>
        <w:pStyle w:val="a3"/>
        <w:spacing w:before="0" w:beforeAutospacing="0" w:after="312" w:afterAutospacing="0"/>
        <w:rPr>
          <w:color w:val="1E1E1E"/>
          <w:sz w:val="20"/>
          <w:szCs w:val="20"/>
        </w:rPr>
      </w:pPr>
      <w:r w:rsidRPr="004C4AEA">
        <w:rPr>
          <w:color w:val="1E1E1E"/>
          <w:sz w:val="20"/>
          <w:szCs w:val="20"/>
        </w:rPr>
        <w:t>Почему именно «Георгиевская ленточка»? Потому что она занимает наиболее почетное место в ряду многочисленных отечественных наград. Орден святого Георгия давался только за конкретные подвиги в военное время «тем, кои… отличили себя особливым каким мужественным поступком или подали мудрые и для нашей воинской службы полезные советы». Это была исключительная воинская награда. Черно-оранжевые цвета Георгиевской ленты стали символом военной доблести и славы. Ее цветовая гамма хорошо известна каждому, она использовалась при создании одной из главных наград Великой отечественной войны – «Ордена Славы».</w:t>
      </w:r>
    </w:p>
    <w:p w:rsidR="004C4AEA" w:rsidRPr="004C4AEA" w:rsidRDefault="004C4AEA" w:rsidP="004C4AEA">
      <w:pPr>
        <w:pStyle w:val="a3"/>
        <w:spacing w:before="0" w:beforeAutospacing="0" w:after="312" w:afterAutospacing="0"/>
        <w:rPr>
          <w:color w:val="1E1E1E"/>
          <w:sz w:val="20"/>
          <w:szCs w:val="20"/>
        </w:rPr>
      </w:pPr>
      <w:r w:rsidRPr="004C4AEA">
        <w:rPr>
          <w:rStyle w:val="a5"/>
          <w:b/>
          <w:bCs/>
          <w:color w:val="1E1E1E"/>
          <w:sz w:val="20"/>
          <w:szCs w:val="20"/>
          <w:bdr w:val="none" w:sz="0" w:space="0" w:color="auto" w:frame="1"/>
        </w:rPr>
        <w:t>История возникновения георгиевской ленточки</w:t>
      </w:r>
    </w:p>
    <w:p w:rsidR="004C4AEA" w:rsidRPr="004C4AEA" w:rsidRDefault="004C4AEA" w:rsidP="004C4AEA">
      <w:pPr>
        <w:pStyle w:val="a3"/>
        <w:spacing w:before="0" w:beforeAutospacing="0" w:after="312" w:afterAutospacing="0"/>
        <w:rPr>
          <w:color w:val="1E1E1E"/>
          <w:sz w:val="20"/>
          <w:szCs w:val="20"/>
        </w:rPr>
      </w:pPr>
      <w:r w:rsidRPr="004C4AEA">
        <w:rPr>
          <w:color w:val="1E1E1E"/>
          <w:sz w:val="20"/>
          <w:szCs w:val="20"/>
        </w:rPr>
        <w:t>История возникновения этого символа победы уходит своими корнями в 18 век, когда был учреждён орден Георгия. Орден был разделён на </w:t>
      </w:r>
      <w:hyperlink r:id="rId5" w:tooltip="4 класс" w:history="1">
        <w:r w:rsidRPr="004C4AEA">
          <w:rPr>
            <w:rStyle w:val="a6"/>
            <w:color w:val="000000"/>
            <w:sz w:val="20"/>
            <w:szCs w:val="20"/>
            <w:bdr w:val="none" w:sz="0" w:space="0" w:color="auto" w:frame="1"/>
          </w:rPr>
          <w:t>4 класса</w:t>
        </w:r>
      </w:hyperlink>
      <w:r w:rsidRPr="004C4AEA">
        <w:rPr>
          <w:color w:val="1E1E1E"/>
          <w:sz w:val="20"/>
          <w:szCs w:val="20"/>
        </w:rPr>
        <w:t>. Первая степень ордена имела три знака: крест, звезду и ленту, состоящую из трёх чёрных и двух оранжевых полос, которая носилась через правое плечо под мундиром. Вторая степень ордена также имела звезду и большой крест, который носился на шее на более узкой ленте. Третья степень – малый крест на шее, четвёртый – малый крест в петлице.</w:t>
      </w:r>
    </w:p>
    <w:p w:rsidR="004C4AEA" w:rsidRPr="004C4AEA" w:rsidRDefault="004C4AEA" w:rsidP="004C4AEA">
      <w:pPr>
        <w:pStyle w:val="a3"/>
        <w:spacing w:before="0" w:beforeAutospacing="0" w:after="312" w:afterAutospacing="0"/>
        <w:rPr>
          <w:color w:val="1E1E1E"/>
          <w:sz w:val="20"/>
          <w:szCs w:val="20"/>
        </w:rPr>
      </w:pPr>
      <w:r w:rsidRPr="004C4AEA">
        <w:rPr>
          <w:color w:val="1E1E1E"/>
          <w:sz w:val="20"/>
          <w:szCs w:val="20"/>
        </w:rPr>
        <w:t>Чёрно-оранжевые цвета Георгиевской ленты стали в России символом военной доблести и славы. Георгиевская лента присваивалась также некоторым знакам отличия, жалуемым воинским частям, – Георгиевским серебряным трубам, знамёнам, штандартам. Многие боевые награды носились на Георгиевской ленте, или она составляла часть ленты.</w:t>
      </w:r>
    </w:p>
    <w:p w:rsidR="004C4AEA" w:rsidRPr="004C4AEA" w:rsidRDefault="004C4AEA" w:rsidP="004C4AEA">
      <w:pPr>
        <w:pStyle w:val="a3"/>
        <w:spacing w:before="0" w:beforeAutospacing="0" w:after="312" w:afterAutospacing="0"/>
        <w:rPr>
          <w:color w:val="1E1E1E"/>
          <w:sz w:val="20"/>
          <w:szCs w:val="20"/>
        </w:rPr>
      </w:pPr>
      <w:r w:rsidRPr="004C4AEA">
        <w:rPr>
          <w:color w:val="1E1E1E"/>
          <w:sz w:val="20"/>
          <w:szCs w:val="20"/>
        </w:rPr>
        <w:t xml:space="preserve">В 1806 году в русской армии были введены наградные Георгиевские знамёна. В </w:t>
      </w:r>
      <w:proofErr w:type="spellStart"/>
      <w:r w:rsidRPr="004C4AEA">
        <w:rPr>
          <w:color w:val="1E1E1E"/>
          <w:sz w:val="20"/>
          <w:szCs w:val="20"/>
        </w:rPr>
        <w:t>навершии</w:t>
      </w:r>
      <w:proofErr w:type="spellEnd"/>
      <w:r w:rsidRPr="004C4AEA">
        <w:rPr>
          <w:color w:val="1E1E1E"/>
          <w:sz w:val="20"/>
          <w:szCs w:val="20"/>
        </w:rPr>
        <w:t xml:space="preserve"> знамени помещался Георгиевский крест, под </w:t>
      </w:r>
      <w:proofErr w:type="spellStart"/>
      <w:r w:rsidRPr="004C4AEA">
        <w:rPr>
          <w:color w:val="1E1E1E"/>
          <w:sz w:val="20"/>
          <w:szCs w:val="20"/>
        </w:rPr>
        <w:t>навершием</w:t>
      </w:r>
      <w:proofErr w:type="spellEnd"/>
      <w:r w:rsidRPr="004C4AEA">
        <w:rPr>
          <w:color w:val="1E1E1E"/>
          <w:sz w:val="20"/>
          <w:szCs w:val="20"/>
        </w:rPr>
        <w:t xml:space="preserve"> повязывалась чёрно-оранжевая лента с кистями.</w:t>
      </w:r>
    </w:p>
    <w:p w:rsidR="004C4AEA" w:rsidRPr="004C4AEA" w:rsidRDefault="004C4AEA" w:rsidP="004C4AEA">
      <w:pPr>
        <w:pStyle w:val="a3"/>
        <w:spacing w:before="0" w:beforeAutospacing="0" w:after="312" w:afterAutospacing="0"/>
        <w:rPr>
          <w:color w:val="1E1E1E"/>
          <w:sz w:val="20"/>
          <w:szCs w:val="20"/>
        </w:rPr>
      </w:pPr>
      <w:r w:rsidRPr="004C4AEA">
        <w:rPr>
          <w:color w:val="1E1E1E"/>
          <w:sz w:val="20"/>
          <w:szCs w:val="20"/>
        </w:rPr>
        <w:t>В 1855 году, во время Крымской войны, темляки георгиевских цветов появились на наградном офицерском оружии. Золотое оружие, как род награды, было не менее почётно для русского офицера, чем орден Георгия.</w:t>
      </w:r>
    </w:p>
    <w:p w:rsidR="004C4AEA" w:rsidRPr="004C4AEA" w:rsidRDefault="004C4AEA" w:rsidP="004C4AEA">
      <w:pPr>
        <w:pStyle w:val="a3"/>
        <w:spacing w:before="0" w:beforeAutospacing="0" w:after="312" w:afterAutospacing="0"/>
        <w:rPr>
          <w:color w:val="1E1E1E"/>
          <w:sz w:val="20"/>
          <w:szCs w:val="20"/>
        </w:rPr>
      </w:pPr>
      <w:r w:rsidRPr="004C4AEA">
        <w:rPr>
          <w:color w:val="1E1E1E"/>
          <w:sz w:val="20"/>
          <w:szCs w:val="20"/>
        </w:rPr>
        <w:t>Георгиевские ленты в своём первоначальном виде присутствовали в Русской императорской армии до самого конца её существования.</w:t>
      </w:r>
    </w:p>
    <w:p w:rsidR="004C4AEA" w:rsidRPr="004C4AEA" w:rsidRDefault="004C4AEA" w:rsidP="004C4AEA">
      <w:pPr>
        <w:pStyle w:val="a3"/>
        <w:spacing w:before="0" w:beforeAutospacing="0" w:after="312" w:afterAutospacing="0"/>
        <w:rPr>
          <w:color w:val="1E1E1E"/>
          <w:sz w:val="20"/>
          <w:szCs w:val="20"/>
        </w:rPr>
      </w:pPr>
      <w:r w:rsidRPr="004C4AEA">
        <w:rPr>
          <w:color w:val="1E1E1E"/>
          <w:sz w:val="20"/>
          <w:szCs w:val="20"/>
        </w:rPr>
        <w:t>В годы Великой Отечественной войны, продолжая боевые традиции русской армии, 8 сентября 1943 года был учреждён орден Славы трёх степеней. Его статус, так же, как и жёлто-чёрная расцветка ленты, напоминали о Георгиевском кресте. Затем Георгиевская лента, подтверждая традиционные цвета российской воинской доблести, украсила многие солдатские и современные российские наградные медали и знаки.</w:t>
      </w:r>
    </w:p>
    <w:p w:rsidR="004C4AEA" w:rsidRPr="004C4AEA" w:rsidRDefault="004C4AEA" w:rsidP="004C4AEA">
      <w:pPr>
        <w:pStyle w:val="a3"/>
        <w:spacing w:before="0" w:beforeAutospacing="0" w:after="312" w:afterAutospacing="0"/>
        <w:rPr>
          <w:color w:val="1E1E1E"/>
          <w:sz w:val="20"/>
          <w:szCs w:val="20"/>
        </w:rPr>
      </w:pPr>
      <w:r w:rsidRPr="004C4AEA">
        <w:rPr>
          <w:color w:val="1E1E1E"/>
          <w:sz w:val="20"/>
          <w:szCs w:val="20"/>
        </w:rPr>
        <w:t>2 марта 1992 года Указом Президиума Верховного Совета России «О государственных наградах РФ» было принято решение о восстановлении российского ордена Святого Георгия и знака отличия «Георгиевский крест».</w:t>
      </w:r>
    </w:p>
    <w:p w:rsidR="004C4AEA" w:rsidRPr="004C4AEA" w:rsidRDefault="004C4AEA" w:rsidP="004C4AEA">
      <w:pPr>
        <w:pStyle w:val="a3"/>
        <w:spacing w:before="0" w:beforeAutospacing="0" w:after="312" w:afterAutospacing="0"/>
        <w:rPr>
          <w:color w:val="1E1E1E"/>
          <w:sz w:val="20"/>
          <w:szCs w:val="20"/>
        </w:rPr>
      </w:pPr>
      <w:r w:rsidRPr="004C4AEA">
        <w:rPr>
          <w:color w:val="1E1E1E"/>
          <w:sz w:val="20"/>
          <w:szCs w:val="20"/>
        </w:rPr>
        <w:t xml:space="preserve">И вот весной 2005 года на улицах российских городов впервые появилась «Георгиевская ленточка». Эта акция родилась стихийно, выросла она из </w:t>
      </w:r>
      <w:proofErr w:type="spellStart"/>
      <w:r w:rsidRPr="004C4AEA">
        <w:rPr>
          <w:color w:val="1E1E1E"/>
          <w:sz w:val="20"/>
          <w:szCs w:val="20"/>
        </w:rPr>
        <w:t>интернет-проекта</w:t>
      </w:r>
      <w:proofErr w:type="spellEnd"/>
      <w:r w:rsidRPr="004C4AEA">
        <w:rPr>
          <w:color w:val="1E1E1E"/>
          <w:sz w:val="20"/>
          <w:szCs w:val="20"/>
        </w:rPr>
        <w:t xml:space="preserve"> «Наша Победа», главной целью </w:t>
      </w:r>
      <w:proofErr w:type="gramStart"/>
      <w:r w:rsidRPr="004C4AEA">
        <w:rPr>
          <w:color w:val="1E1E1E"/>
          <w:sz w:val="20"/>
          <w:szCs w:val="20"/>
        </w:rPr>
        <w:t>которого</w:t>
      </w:r>
      <w:proofErr w:type="gramEnd"/>
      <w:r w:rsidRPr="004C4AEA">
        <w:rPr>
          <w:color w:val="1E1E1E"/>
          <w:sz w:val="20"/>
          <w:szCs w:val="20"/>
        </w:rPr>
        <w:t xml:space="preserve"> была публикация историй и фотографий времён Великой Отечественной войны. Ленточка стала своеобразным атрибутом торжественных мероприятий, традиционных встреч с ветеранами, праздничных гуляний во многих городах Российской Федерации.</w:t>
      </w:r>
    </w:p>
    <w:p w:rsidR="004C4AEA" w:rsidRPr="004C4AEA" w:rsidRDefault="004C4AEA" w:rsidP="004C4AEA">
      <w:pPr>
        <w:pStyle w:val="a3"/>
        <w:spacing w:before="0" w:beforeAutospacing="0" w:after="312" w:afterAutospacing="0"/>
        <w:rPr>
          <w:color w:val="1E1E1E"/>
          <w:sz w:val="20"/>
          <w:szCs w:val="20"/>
        </w:rPr>
      </w:pPr>
      <w:r w:rsidRPr="004C4AEA">
        <w:rPr>
          <w:rStyle w:val="a5"/>
          <w:b/>
          <w:bCs/>
          <w:color w:val="1E1E1E"/>
          <w:sz w:val="20"/>
          <w:szCs w:val="20"/>
          <w:bdr w:val="none" w:sz="0" w:space="0" w:color="auto" w:frame="1"/>
        </w:rPr>
        <w:t>Кодекс «Георгиевской ленточки»</w:t>
      </w:r>
    </w:p>
    <w:p w:rsidR="004C4AEA" w:rsidRPr="004C4AEA" w:rsidRDefault="004C4AEA" w:rsidP="004C4AEA">
      <w:pPr>
        <w:pStyle w:val="a3"/>
        <w:spacing w:before="0" w:beforeAutospacing="0" w:after="312" w:afterAutospacing="0"/>
        <w:rPr>
          <w:color w:val="1E1E1E"/>
          <w:sz w:val="20"/>
          <w:szCs w:val="20"/>
        </w:rPr>
      </w:pPr>
      <w:r w:rsidRPr="004C4AEA">
        <w:rPr>
          <w:color w:val="1E1E1E"/>
          <w:sz w:val="20"/>
          <w:szCs w:val="20"/>
        </w:rPr>
        <w:t>1. Акция «Георгиевская ленточка» некоммерческая и неполитическая.</w:t>
      </w:r>
    </w:p>
    <w:p w:rsidR="004C4AEA" w:rsidRPr="004C4AEA" w:rsidRDefault="004C4AEA" w:rsidP="004C4AEA">
      <w:pPr>
        <w:pStyle w:val="a3"/>
        <w:spacing w:before="0" w:beforeAutospacing="0" w:after="312" w:afterAutospacing="0"/>
        <w:rPr>
          <w:color w:val="1E1E1E"/>
          <w:sz w:val="20"/>
          <w:szCs w:val="20"/>
        </w:rPr>
      </w:pPr>
      <w:r w:rsidRPr="004C4AEA">
        <w:rPr>
          <w:color w:val="1E1E1E"/>
          <w:sz w:val="20"/>
          <w:szCs w:val="20"/>
        </w:rPr>
        <w:t>2. Цель акции – создание символа празднования Дня Победы.</w:t>
      </w:r>
    </w:p>
    <w:p w:rsidR="004C4AEA" w:rsidRPr="004C4AEA" w:rsidRDefault="004C4AEA" w:rsidP="004C4AEA">
      <w:pPr>
        <w:pStyle w:val="a3"/>
        <w:spacing w:before="0" w:beforeAutospacing="0" w:after="312" w:afterAutospacing="0"/>
        <w:rPr>
          <w:color w:val="1E1E1E"/>
          <w:sz w:val="20"/>
          <w:szCs w:val="20"/>
        </w:rPr>
      </w:pPr>
      <w:r w:rsidRPr="004C4AEA">
        <w:rPr>
          <w:color w:val="1E1E1E"/>
          <w:sz w:val="20"/>
          <w:szCs w:val="20"/>
        </w:rPr>
        <w:t>3. Этот символ – выражение нашего уважения к ветеранам, дань памяти павшим на поле боя, благодарность людям, отдавшим все для фронта. Всем тем, благодаря кому мы победили в 1945 году.</w:t>
      </w:r>
    </w:p>
    <w:p w:rsidR="004C4AEA" w:rsidRPr="004C4AEA" w:rsidRDefault="004C4AEA" w:rsidP="004C4AEA">
      <w:pPr>
        <w:pStyle w:val="a3"/>
        <w:spacing w:before="0" w:beforeAutospacing="0" w:after="312" w:afterAutospacing="0"/>
        <w:rPr>
          <w:color w:val="1E1E1E"/>
          <w:sz w:val="20"/>
          <w:szCs w:val="20"/>
        </w:rPr>
      </w:pPr>
      <w:r w:rsidRPr="004C4AEA">
        <w:rPr>
          <w:color w:val="1E1E1E"/>
          <w:sz w:val="20"/>
          <w:szCs w:val="20"/>
        </w:rPr>
        <w:t xml:space="preserve">4. «Георгиевская ленточка» не является геральдическим символом. Это символическая лента, реплика </w:t>
      </w:r>
      <w:proofErr w:type="gramStart"/>
      <w:r w:rsidRPr="004C4AEA">
        <w:rPr>
          <w:color w:val="1E1E1E"/>
          <w:sz w:val="20"/>
          <w:szCs w:val="20"/>
        </w:rPr>
        <w:t>традиционного</w:t>
      </w:r>
      <w:proofErr w:type="gramEnd"/>
      <w:r>
        <w:rPr>
          <w:color w:val="1E1E1E"/>
          <w:sz w:val="20"/>
          <w:szCs w:val="20"/>
        </w:rPr>
        <w:t xml:space="preserve"> </w:t>
      </w:r>
      <w:r w:rsidRPr="004C4AEA">
        <w:rPr>
          <w:color w:val="1E1E1E"/>
          <w:sz w:val="20"/>
          <w:szCs w:val="20"/>
        </w:rPr>
        <w:t xml:space="preserve"> </w:t>
      </w:r>
      <w:proofErr w:type="spellStart"/>
      <w:r w:rsidRPr="004C4AEA">
        <w:rPr>
          <w:color w:val="1E1E1E"/>
          <w:sz w:val="20"/>
          <w:szCs w:val="20"/>
        </w:rPr>
        <w:t>биколора</w:t>
      </w:r>
      <w:proofErr w:type="spellEnd"/>
      <w:r w:rsidRPr="004C4AEA">
        <w:rPr>
          <w:color w:val="1E1E1E"/>
          <w:sz w:val="20"/>
          <w:szCs w:val="20"/>
        </w:rPr>
        <w:t xml:space="preserve"> Георгиевской ленты.</w:t>
      </w:r>
    </w:p>
    <w:p w:rsidR="004C4AEA" w:rsidRPr="004C4AEA" w:rsidRDefault="004C4AEA" w:rsidP="004C4AEA">
      <w:pPr>
        <w:pStyle w:val="a3"/>
        <w:spacing w:before="0" w:beforeAutospacing="0" w:after="312" w:afterAutospacing="0"/>
        <w:rPr>
          <w:color w:val="1E1E1E"/>
          <w:sz w:val="20"/>
          <w:szCs w:val="20"/>
        </w:rPr>
      </w:pPr>
      <w:r w:rsidRPr="004C4AEA">
        <w:rPr>
          <w:color w:val="1E1E1E"/>
          <w:sz w:val="20"/>
          <w:szCs w:val="20"/>
        </w:rPr>
        <w:lastRenderedPageBreak/>
        <w:t>5. Не допускается использование в акции оригинальных наградных Георгиевских или Гвардейских лент. «Георгиевская ленточка» – символ, а не награда.</w:t>
      </w:r>
    </w:p>
    <w:p w:rsidR="004C4AEA" w:rsidRPr="004C4AEA" w:rsidRDefault="004C4AEA" w:rsidP="004C4AEA">
      <w:pPr>
        <w:pStyle w:val="a3"/>
        <w:spacing w:before="0" w:beforeAutospacing="0" w:after="312" w:afterAutospacing="0"/>
        <w:rPr>
          <w:color w:val="1E1E1E"/>
          <w:sz w:val="20"/>
          <w:szCs w:val="20"/>
        </w:rPr>
      </w:pPr>
      <w:r w:rsidRPr="004C4AEA">
        <w:rPr>
          <w:color w:val="1E1E1E"/>
          <w:sz w:val="20"/>
          <w:szCs w:val="20"/>
        </w:rPr>
        <w:t>6. «Георгиевская ленточка» не может быть объектом купли-продажи.</w:t>
      </w:r>
    </w:p>
    <w:p w:rsidR="004C4AEA" w:rsidRPr="004C4AEA" w:rsidRDefault="004C4AEA" w:rsidP="004C4AEA">
      <w:pPr>
        <w:pStyle w:val="a3"/>
        <w:spacing w:before="0" w:beforeAutospacing="0" w:after="312" w:afterAutospacing="0"/>
        <w:ind w:left="-284"/>
        <w:rPr>
          <w:color w:val="1E1E1E"/>
          <w:sz w:val="20"/>
          <w:szCs w:val="20"/>
        </w:rPr>
      </w:pPr>
      <w:r w:rsidRPr="004C4AEA">
        <w:rPr>
          <w:color w:val="1E1E1E"/>
          <w:sz w:val="20"/>
          <w:szCs w:val="20"/>
        </w:rPr>
        <w:t>7. «Георгиевская ленточка» не может служить для продвижения товаров и услуг. Не допускается использование ленты в качестве сопутствующего товара или элемента товарной упаковки.</w:t>
      </w:r>
    </w:p>
    <w:p w:rsidR="004C4AEA" w:rsidRPr="004C4AEA" w:rsidRDefault="004C4AEA" w:rsidP="004C4AEA">
      <w:pPr>
        <w:pStyle w:val="a3"/>
        <w:spacing w:before="0" w:beforeAutospacing="0" w:after="312" w:afterAutospacing="0"/>
        <w:rPr>
          <w:color w:val="1E1E1E"/>
          <w:sz w:val="20"/>
          <w:szCs w:val="20"/>
        </w:rPr>
      </w:pPr>
      <w:r w:rsidRPr="004C4AEA">
        <w:rPr>
          <w:color w:val="1E1E1E"/>
          <w:sz w:val="20"/>
          <w:szCs w:val="20"/>
        </w:rPr>
        <w:t>8. «Георгиевская ленточка» распространяется бесплатно. Не допускается выдача ленточки посетителю торгового учреждения в обмен на покупку</w:t>
      </w:r>
    </w:p>
    <w:p w:rsidR="004C4AEA" w:rsidRPr="004C4AEA" w:rsidRDefault="004C4AEA" w:rsidP="004C4AEA">
      <w:pPr>
        <w:pStyle w:val="a3"/>
        <w:spacing w:before="0" w:beforeAutospacing="0" w:after="312" w:afterAutospacing="0"/>
        <w:rPr>
          <w:color w:val="1E1E1E"/>
          <w:sz w:val="20"/>
          <w:szCs w:val="20"/>
        </w:rPr>
      </w:pPr>
      <w:r w:rsidRPr="004C4AEA">
        <w:rPr>
          <w:color w:val="1E1E1E"/>
          <w:sz w:val="20"/>
          <w:szCs w:val="20"/>
        </w:rPr>
        <w:t>9. Не допускается использование «Георгиевской ленточки» в политических целях любыми партиями или движениями.</w:t>
      </w:r>
    </w:p>
    <w:p w:rsidR="004C4AEA" w:rsidRPr="004C4AEA" w:rsidRDefault="004C4AEA" w:rsidP="004C4AEA">
      <w:pPr>
        <w:pStyle w:val="a3"/>
        <w:spacing w:before="0" w:beforeAutospacing="0" w:after="312" w:afterAutospacing="0"/>
        <w:rPr>
          <w:color w:val="1E1E1E"/>
          <w:sz w:val="20"/>
          <w:szCs w:val="20"/>
        </w:rPr>
      </w:pPr>
      <w:r w:rsidRPr="004C4AEA">
        <w:rPr>
          <w:color w:val="1E1E1E"/>
          <w:sz w:val="20"/>
          <w:szCs w:val="20"/>
        </w:rPr>
        <w:t>10. «Георгиевская ленточка» имеет одну или две надписи: «*****» и название города/государства, где произведена ленточка. Другие надписи на ленточке не допускаются.</w:t>
      </w:r>
    </w:p>
    <w:p w:rsidR="004C4AEA" w:rsidRPr="004C4AEA" w:rsidRDefault="004C4AEA" w:rsidP="004C4AEA">
      <w:pPr>
        <w:pStyle w:val="a3"/>
        <w:spacing w:before="0" w:beforeAutospacing="0" w:after="312" w:afterAutospacing="0"/>
        <w:rPr>
          <w:color w:val="1E1E1E"/>
          <w:sz w:val="20"/>
          <w:szCs w:val="20"/>
        </w:rPr>
      </w:pPr>
      <w:r w:rsidRPr="004C4AEA">
        <w:rPr>
          <w:rStyle w:val="a5"/>
          <w:b/>
          <w:bCs/>
          <w:color w:val="1E1E1E"/>
          <w:sz w:val="20"/>
          <w:szCs w:val="20"/>
          <w:bdr w:val="none" w:sz="0" w:space="0" w:color="auto" w:frame="1"/>
        </w:rPr>
        <w:t>Если война коснулась твоей семьи,</w:t>
      </w:r>
    </w:p>
    <w:p w:rsidR="004C4AEA" w:rsidRPr="004C4AEA" w:rsidRDefault="004C4AEA" w:rsidP="004C4AEA">
      <w:pPr>
        <w:pStyle w:val="a3"/>
        <w:spacing w:before="0" w:beforeAutospacing="0" w:after="312" w:afterAutospacing="0"/>
        <w:rPr>
          <w:color w:val="1E1E1E"/>
          <w:sz w:val="20"/>
          <w:szCs w:val="20"/>
        </w:rPr>
      </w:pPr>
      <w:r w:rsidRPr="004C4AEA">
        <w:rPr>
          <w:rStyle w:val="a5"/>
          <w:b/>
          <w:bCs/>
          <w:color w:val="1E1E1E"/>
          <w:sz w:val="20"/>
          <w:szCs w:val="20"/>
          <w:bdr w:val="none" w:sz="0" w:space="0" w:color="auto" w:frame="1"/>
        </w:rPr>
        <w:t>Если ты знаешь, какой ценой досталась нам Победа,</w:t>
      </w:r>
    </w:p>
    <w:p w:rsidR="004C4AEA" w:rsidRPr="004C4AEA" w:rsidRDefault="004C4AEA" w:rsidP="004C4AEA">
      <w:pPr>
        <w:pStyle w:val="a3"/>
        <w:spacing w:before="0" w:beforeAutospacing="0" w:after="312" w:afterAutospacing="0"/>
        <w:rPr>
          <w:color w:val="1E1E1E"/>
          <w:sz w:val="20"/>
          <w:szCs w:val="20"/>
        </w:rPr>
      </w:pPr>
      <w:r w:rsidRPr="004C4AEA">
        <w:rPr>
          <w:rStyle w:val="a5"/>
          <w:b/>
          <w:bCs/>
          <w:color w:val="1E1E1E"/>
          <w:sz w:val="20"/>
          <w:szCs w:val="20"/>
          <w:bdr w:val="none" w:sz="0" w:space="0" w:color="auto" w:frame="1"/>
        </w:rPr>
        <w:t>Если ты гордишься своей историей, своей страной, своей семьей,</w:t>
      </w:r>
    </w:p>
    <w:p w:rsidR="004C4AEA" w:rsidRPr="004C4AEA" w:rsidRDefault="004C4AEA" w:rsidP="004C4AEA">
      <w:pPr>
        <w:pStyle w:val="a3"/>
        <w:spacing w:before="0" w:beforeAutospacing="0" w:after="312" w:afterAutospacing="0"/>
        <w:rPr>
          <w:color w:val="1E1E1E"/>
          <w:sz w:val="20"/>
          <w:szCs w:val="20"/>
        </w:rPr>
      </w:pPr>
      <w:r w:rsidRPr="004C4AEA">
        <w:rPr>
          <w:rStyle w:val="a5"/>
          <w:b/>
          <w:bCs/>
          <w:color w:val="1E1E1E"/>
          <w:sz w:val="20"/>
          <w:szCs w:val="20"/>
          <w:bdr w:val="none" w:sz="0" w:space="0" w:color="auto" w:frame="1"/>
        </w:rPr>
        <w:t>Если ты помнишь – сделай «Георгиевскую ленточку» символом твоей памяти</w:t>
      </w:r>
      <w:r w:rsidRPr="004C4AEA">
        <w:rPr>
          <w:rStyle w:val="a5"/>
          <w:color w:val="1E1E1E"/>
          <w:sz w:val="20"/>
          <w:szCs w:val="20"/>
          <w:bdr w:val="none" w:sz="0" w:space="0" w:color="auto" w:frame="1"/>
        </w:rPr>
        <w:t>.</w:t>
      </w:r>
    </w:p>
    <w:p w:rsidR="00B310DC" w:rsidRPr="004C4AEA" w:rsidRDefault="00B310DC">
      <w:pPr>
        <w:rPr>
          <w:sz w:val="20"/>
          <w:szCs w:val="20"/>
        </w:rPr>
      </w:pPr>
    </w:p>
    <w:sectPr w:rsidR="00B310DC" w:rsidRPr="004C4AEA" w:rsidSect="004C4AEA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4AEA"/>
    <w:rsid w:val="004C4AEA"/>
    <w:rsid w:val="00B3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C4AEA"/>
    <w:rPr>
      <w:b/>
      <w:bCs/>
    </w:rPr>
  </w:style>
  <w:style w:type="character" w:styleId="a5">
    <w:name w:val="Emphasis"/>
    <w:basedOn w:val="a0"/>
    <w:uiPriority w:val="20"/>
    <w:qFormat/>
    <w:rsid w:val="004C4AEA"/>
    <w:rPr>
      <w:i/>
      <w:iCs/>
    </w:rPr>
  </w:style>
  <w:style w:type="character" w:styleId="a6">
    <w:name w:val="Hyperlink"/>
    <w:basedOn w:val="a0"/>
    <w:uiPriority w:val="99"/>
    <w:semiHidden/>
    <w:unhideWhenUsed/>
    <w:rsid w:val="004C4A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4_klass/" TargetMode="External"/><Relationship Id="rId4" Type="http://schemas.openxmlformats.org/officeDocument/2006/relationships/hyperlink" Target="http://www.pandia.ru/text/category/veter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3</cp:revision>
  <dcterms:created xsi:type="dcterms:W3CDTF">2019-11-10T09:34:00Z</dcterms:created>
  <dcterms:modified xsi:type="dcterms:W3CDTF">2019-11-10T09:35:00Z</dcterms:modified>
</cp:coreProperties>
</file>